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7973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/>
        </w:rPr>
        <w:t>非法集资典型案例</w:t>
      </w:r>
    </w:p>
    <w:p w14:paraId="266DF15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2"/>
          <w:sz w:val="32"/>
          <w:szCs w:val="32"/>
        </w:rPr>
      </w:pPr>
    </w:p>
    <w:p w14:paraId="4C18E16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案例一：程某等人涉嫌非法集资案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投资领域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eastAsia="zh-CN"/>
        </w:rPr>
        <w:t>）</w:t>
      </w:r>
    </w:p>
    <w:p w14:paraId="718D185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程某等人通过投资墓地项目，以高额年化利率为诱饵，非法集资超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2000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万元，主要受害者是老年人。他们利用老年人对投资了解的不足，巧舌如簧地鼓吹墓地投资的利润丰厚，导致众多老人被骗。</w:t>
      </w:r>
    </w:p>
    <w:p w14:paraId="4CEBCA9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温馨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提示：老年人在面对投资时，一定要提高警惕，不要被高额回报所迷惑。对于墓地投资等非常规项目，更要多方了解，避免落入不法分子的圈套。记住，天下没有免费的午餐，切勿因贪小而失大。</w:t>
      </w:r>
    </w:p>
    <w:p w14:paraId="02A924F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2"/>
          <w:sz w:val="32"/>
          <w:szCs w:val="32"/>
        </w:rPr>
      </w:pPr>
    </w:p>
    <w:p w14:paraId="0CC744B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案例二：骆某某等人集资诈骗案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养老、旅游领域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eastAsia="zh-CN"/>
        </w:rPr>
        <w:t>）</w:t>
      </w:r>
    </w:p>
    <w:p w14:paraId="53A4F09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骆某某等人利用发展养老旅游和养老理财项目的名义，通过虚假宣传，诱骗老年人投资。他们谎称拥有多处酒店股权，以股权为担保吸引投资，最终资金链断裂，造成集资参与人经济损失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余万元。</w:t>
      </w:r>
    </w:p>
    <w:p w14:paraId="79AF645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温馨提示：养老理财需谨慎，不要被不法分子的高额回报所诱惑。在投资前，务必核实项目的真实性和合法性，切勿盲目跟风。同时，子女也要多关心老人的财务状况，避免老人被骗。</w:t>
      </w:r>
    </w:p>
    <w:p w14:paraId="4C75597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</w:pPr>
    </w:p>
    <w:p w14:paraId="58F8A6EB">
      <w:pPr>
        <w:pStyle w:val="4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案例三：莫某某集资诈骗案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养老、投资领域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eastAsia="zh-CN"/>
        </w:rPr>
        <w:t>）</w:t>
      </w:r>
    </w:p>
    <w:p w14:paraId="1660F9B3">
      <w:pPr>
        <w:pStyle w:val="4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莫某某虚构养老基地项目、虚拟货币等投资事实，通过口口相传等方式向社会公开宣称，承诺高额利息回报，非法吸收资金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3700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余万元。该案受害者多为老年人，经济损失巨大。</w:t>
      </w:r>
    </w:p>
    <w:p w14:paraId="6075198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温馨提示：投资有风险，选择需谨慎。在面对陌生或高风险的投资项目时，老年人一定要提高警惕，多方了解项目的真实性和可靠性。同时，要保持理性思维，不要被虚假的高额回报所迷惑。</w:t>
      </w:r>
    </w:p>
    <w:p w14:paraId="63A1066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 w14:paraId="3A5557D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案例四：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陈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某某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eastAsia="zh-CN"/>
        </w:rPr>
        <w:t>、刘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某某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集资诈骗案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投资领域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eastAsia="zh-CN"/>
        </w:rPr>
        <w:t>）</w:t>
      </w:r>
    </w:p>
    <w:p w14:paraId="24CA9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2017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月开始，被告人陈某某伙同刘某某等以“某甲公司”投资虚构项目“富硒矿”、“银河夜月玉”等名义，通过“口口相传”、召开推介会等方式招揽投资人向“某甲公司”投资，并承诺按投资额的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倍，分期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24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周返还本息，并附赠玉和积分；后变换名目，推出“银河链”虚拟货币，虚构涨幅，引诱投资人购买“银河链”。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2018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12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日，刘某某以系统升级为由，停止支付利息，后逃匿。</w:t>
      </w:r>
    </w:p>
    <w:p w14:paraId="2A443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温馨提示：当前，我国金融市场不断创新，不法分子利用老年人经济宽裕投资需求旺盛，但对互联网金融等新生事物认识不足、缺乏专业知识等情况，以“区块链、“虚拟币”等蹭热点，这类犯罪以高额回报为诱饵，通过身边人身边事“口口相传”打消老年人警惕心理，极易使老年人陷入骗局。</w:t>
      </w:r>
    </w:p>
    <w:p w14:paraId="342BB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2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419F10B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案例五：安徽伯爵庄园养老服务有限公司非法集资案（养老、投资领域）</w:t>
      </w:r>
    </w:p>
    <w:p w14:paraId="0E507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20" w:lineRule="exact"/>
        <w:ind w:firstLine="640" w:firstLineChars="200"/>
        <w:jc w:val="both"/>
        <w:textAlignment w:val="auto"/>
        <w:rPr>
          <w:rFonts w:hint="eastAsia" w:ascii="仿宋_GB2312" w:hAnsi="Tahoma" w:eastAsia="仿宋_GB2312" w:cs="Times New Roman"/>
          <w:sz w:val="32"/>
          <w:szCs w:val="32"/>
          <w:lang w:bidi="ar-SA"/>
        </w:rPr>
      </w:pPr>
      <w:r>
        <w:rPr>
          <w:rFonts w:hint="eastAsia" w:ascii="仿宋_GB2312" w:hAnsi="Tahoma" w:eastAsia="仿宋_GB2312" w:cs="Times New Roman"/>
          <w:sz w:val="32"/>
          <w:szCs w:val="32"/>
          <w:lang w:bidi="ar-SA"/>
        </w:rPr>
        <w:t>安徽伯爵庄园养老服务有限公司非法集资案，是一起典型的针对中老年群体的诈骗案件。该公司通过发放广告宣传册、举办开业庆典、实地考察等手段，诱导中老年人投资所谓的养老服务，承诺高额年化回报。然而，这背后却是一个精心设计的非法集资陷阱，导致</w:t>
      </w:r>
      <w:r>
        <w:rPr>
          <w:rFonts w:hint="eastAsia" w:ascii="Times New Roman" w:hAnsi="Times New Roman" w:eastAsia="仿宋_GB2312" w:cs="Times New Roman"/>
          <w:sz w:val="32"/>
          <w:szCs w:val="32"/>
          <w:lang w:bidi="ar-SA"/>
        </w:rPr>
        <w:t>404</w:t>
      </w:r>
      <w:r>
        <w:rPr>
          <w:rFonts w:hint="eastAsia" w:ascii="仿宋_GB2312" w:hAnsi="Tahoma" w:eastAsia="仿宋_GB2312" w:cs="Times New Roman"/>
          <w:sz w:val="32"/>
          <w:szCs w:val="32"/>
          <w:lang w:bidi="ar-SA"/>
        </w:rPr>
        <w:t>名投资人损失高达</w:t>
      </w:r>
      <w:r>
        <w:rPr>
          <w:rFonts w:hint="eastAsia" w:ascii="Times New Roman" w:hAnsi="Times New Roman" w:eastAsia="仿宋_GB2312" w:cs="Times New Roman"/>
          <w:sz w:val="32"/>
          <w:szCs w:val="32"/>
          <w:lang w:bidi="ar-SA"/>
        </w:rPr>
        <w:t>3300</w:t>
      </w:r>
      <w:r>
        <w:rPr>
          <w:rFonts w:hint="eastAsia" w:ascii="仿宋_GB2312" w:hAnsi="Tahoma" w:eastAsia="仿宋_GB2312" w:cs="Times New Roman"/>
          <w:sz w:val="32"/>
          <w:szCs w:val="32"/>
          <w:lang w:bidi="ar-SA"/>
        </w:rPr>
        <w:t>余万元。</w:t>
      </w:r>
    </w:p>
    <w:p w14:paraId="71A29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20" w:lineRule="exact"/>
        <w:ind w:firstLine="640" w:firstLineChars="200"/>
        <w:jc w:val="both"/>
        <w:textAlignment w:val="auto"/>
        <w:rPr>
          <w:rFonts w:hint="eastAsia" w:ascii="仿宋_GB2312" w:hAnsi="Tahoma" w:eastAsia="仿宋_GB2312" w:cs="Times New Roman"/>
          <w:sz w:val="32"/>
          <w:szCs w:val="32"/>
          <w:lang w:bidi="ar-SA"/>
        </w:rPr>
      </w:pPr>
      <w:r>
        <w:rPr>
          <w:rFonts w:hint="eastAsia" w:ascii="仿宋_GB2312" w:hAnsi="Tahoma" w:eastAsia="仿宋_GB2312" w:cs="Times New Roman"/>
          <w:sz w:val="32"/>
          <w:szCs w:val="32"/>
          <w:lang w:val="en-US" w:eastAsia="zh-CN" w:bidi="ar-SA"/>
        </w:rPr>
        <w:t>温馨</w:t>
      </w:r>
      <w:r>
        <w:rPr>
          <w:rFonts w:ascii="仿宋_GB2312" w:hAnsi="Tahoma" w:eastAsia="仿宋_GB2312" w:cs="Times New Roman"/>
          <w:sz w:val="32"/>
          <w:szCs w:val="32"/>
          <w:lang w:bidi="ar-SA"/>
        </w:rPr>
        <w:t>提示</w:t>
      </w:r>
      <w:r>
        <w:rPr>
          <w:rFonts w:hint="eastAsia" w:ascii="仿宋_GB2312" w:hAnsi="Tahoma" w:eastAsia="仿宋_GB2312" w:cs="Times New Roman"/>
          <w:sz w:val="32"/>
          <w:szCs w:val="32"/>
          <w:lang w:eastAsia="zh-CN" w:bidi="ar-SA"/>
        </w:rPr>
        <w:t>：</w:t>
      </w:r>
      <w:r>
        <w:rPr>
          <w:rFonts w:hint="eastAsia" w:ascii="仿宋_GB2312" w:hAnsi="Tahoma" w:eastAsia="仿宋_GB2312" w:cs="Times New Roman"/>
          <w:sz w:val="32"/>
          <w:szCs w:val="32"/>
          <w:lang w:bidi="ar-SA"/>
        </w:rPr>
        <w:t>面对所谓的“养老服务”投资，必须保持高度警惕。高额回报往往伴随着高风险，甚至可能是诈骗。中老年人群体尤其要增强防范意识，切勿被小恩小惠蒙蔽双眼。在选择投资项目时，应仔细核查项目真实性，了解相关手续是否合法</w:t>
      </w:r>
      <w:r>
        <w:rPr>
          <w:rFonts w:hint="eastAsia" w:ascii="仿宋_GB2312" w:hAnsi="Tahoma" w:eastAsia="仿宋_GB2312" w:cs="Times New Roman"/>
          <w:sz w:val="32"/>
          <w:szCs w:val="32"/>
          <w:lang w:eastAsia="zh-CN" w:bidi="ar-SA"/>
        </w:rPr>
        <w:t>。</w:t>
      </w:r>
      <w:r>
        <w:rPr>
          <w:rFonts w:hint="eastAsia" w:ascii="仿宋_GB2312" w:hAnsi="Tahoma" w:eastAsia="仿宋_GB2312" w:cs="Times New Roman"/>
          <w:sz w:val="32"/>
          <w:szCs w:val="32"/>
          <w:lang w:bidi="ar-SA"/>
        </w:rPr>
        <w:t>同时，子女也应加强对老年人的关怀和沟通，帮助其识别诈骗手段，共同守护家庭财产安全。</w:t>
      </w:r>
    </w:p>
    <w:p w14:paraId="44750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textAlignment w:val="auto"/>
        <w:rPr>
          <w:rFonts w:hint="eastAsia"/>
          <w:sz w:val="24"/>
          <w:szCs w:val="24"/>
        </w:rPr>
      </w:pPr>
    </w:p>
    <w:p w14:paraId="5C75287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案件六：杜某某非法吸收公众存款案（网贷领域）</w:t>
      </w:r>
    </w:p>
    <w:p w14:paraId="19D9A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20" w:lineRule="exact"/>
        <w:ind w:firstLine="640" w:firstLineChars="200"/>
        <w:jc w:val="both"/>
        <w:textAlignment w:val="auto"/>
        <w:rPr>
          <w:rFonts w:hint="eastAsia" w:ascii="仿宋_GB2312" w:hAnsi="Tahoma" w:eastAsia="仿宋_GB2312" w:cs="Times New Roman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bidi="ar-SA"/>
        </w:rPr>
        <w:t>2016</w:t>
      </w:r>
      <w:r>
        <w:rPr>
          <w:rFonts w:hint="eastAsia" w:ascii="仿宋_GB2312" w:hAnsi="Tahoma" w:eastAsia="仿宋_GB2312" w:cs="Times New Roman"/>
          <w:sz w:val="32"/>
          <w:szCs w:val="32"/>
          <w:lang w:bidi="ar-SA"/>
        </w:rPr>
        <w:t>年下半年，被告人杜</w:t>
      </w:r>
      <w:r>
        <w:rPr>
          <w:rFonts w:hint="eastAsia" w:ascii="仿宋_GB2312" w:hAnsi="Tahoma" w:eastAsia="仿宋_GB2312" w:cs="Times New Roman"/>
          <w:sz w:val="32"/>
          <w:szCs w:val="32"/>
          <w:lang w:val="en-US" w:eastAsia="zh-CN" w:bidi="ar-SA"/>
        </w:rPr>
        <w:t>某某</w:t>
      </w:r>
      <w:r>
        <w:rPr>
          <w:rFonts w:hint="eastAsia" w:ascii="仿宋_GB2312" w:hAnsi="Tahoma" w:eastAsia="仿宋_GB2312" w:cs="Times New Roman"/>
          <w:sz w:val="32"/>
          <w:szCs w:val="32"/>
          <w:lang w:bidi="ar-SA"/>
        </w:rPr>
        <w:t>以经营需要资金为由，许诺全额代还本息并支付好处费、红包，让同学刘某某、陈某某、杨某某通过“分期乐”、“爱又米”、“名校贷”等网络贷款平台获得贷款后交给自己使用，或者通过“京东白条”等方式分期网购苹果手机交给自己变现使用，以此获取资金。</w:t>
      </w:r>
      <w:r>
        <w:rPr>
          <w:rFonts w:hint="eastAsia" w:ascii="Times New Roman" w:hAnsi="Times New Roman" w:eastAsia="仿宋_GB2312" w:cs="Times New Roman"/>
          <w:sz w:val="32"/>
          <w:szCs w:val="32"/>
          <w:lang w:bidi="ar-SA"/>
        </w:rPr>
        <w:t>2017</w:t>
      </w:r>
      <w:r>
        <w:rPr>
          <w:rFonts w:hint="eastAsia" w:ascii="仿宋_GB2312" w:hAnsi="Tahoma" w:eastAsia="仿宋_GB2312" w:cs="Times New Roman"/>
          <w:sz w:val="32"/>
          <w:szCs w:val="32"/>
          <w:lang w:bidi="ar-SA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bidi="ar-SA"/>
        </w:rPr>
        <w:t>4</w:t>
      </w:r>
      <w:r>
        <w:rPr>
          <w:rFonts w:hint="eastAsia" w:ascii="仿宋_GB2312" w:hAnsi="Tahoma" w:eastAsia="仿宋_GB2312" w:cs="Times New Roman"/>
          <w:sz w:val="32"/>
          <w:szCs w:val="32"/>
          <w:lang w:bidi="ar-SA"/>
        </w:rPr>
        <w:t>月，杜</w:t>
      </w:r>
      <w:r>
        <w:rPr>
          <w:rFonts w:hint="eastAsia" w:ascii="仿宋_GB2312" w:hAnsi="Tahoma" w:eastAsia="仿宋_GB2312" w:cs="Times New Roman"/>
          <w:sz w:val="32"/>
          <w:szCs w:val="32"/>
          <w:lang w:val="en-US" w:eastAsia="zh-CN" w:bidi="ar-SA"/>
        </w:rPr>
        <w:t>某某</w:t>
      </w:r>
      <w:r>
        <w:rPr>
          <w:rFonts w:hint="eastAsia" w:ascii="仿宋_GB2312" w:hAnsi="Tahoma" w:eastAsia="仿宋_GB2312" w:cs="Times New Roman"/>
          <w:sz w:val="32"/>
          <w:szCs w:val="32"/>
          <w:lang w:bidi="ar-SA"/>
        </w:rPr>
        <w:t>为增加吸收款物数额，以全额代还本息且支付款、物（手机折现金额）数额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5%</w:t>
      </w:r>
      <w:r>
        <w:rPr>
          <w:rFonts w:hint="eastAsia" w:ascii="仿宋_GB2312" w:hAnsi="Tahoma" w:eastAsia="仿宋_GB2312" w:cs="Times New Roman"/>
          <w:sz w:val="32"/>
          <w:szCs w:val="32"/>
          <w:lang w:bidi="ar-SA"/>
        </w:rPr>
        <w:t>的利息为诱饵，让刘某某、陈某某、杨某某再找亲友、同学，通过网络贷款或网络购买手机、加油卡等实物，向亲友、同学吸收资金或实物。杜</w:t>
      </w:r>
      <w:r>
        <w:rPr>
          <w:rFonts w:hint="eastAsia" w:ascii="仿宋_GB2312" w:hAnsi="Tahoma" w:eastAsia="仿宋_GB2312" w:cs="Times New Roman"/>
          <w:sz w:val="32"/>
          <w:szCs w:val="32"/>
          <w:lang w:val="en-US" w:eastAsia="zh-CN" w:bidi="ar-SA"/>
        </w:rPr>
        <w:t>某某</w:t>
      </w:r>
      <w:r>
        <w:rPr>
          <w:rFonts w:hint="eastAsia" w:ascii="仿宋_GB2312" w:hAnsi="Tahoma" w:eastAsia="仿宋_GB2312" w:cs="Times New Roman"/>
          <w:sz w:val="32"/>
          <w:szCs w:val="32"/>
          <w:lang w:bidi="ar-SA"/>
        </w:rPr>
        <w:t>共从上述人员处吸收资金共计人民币</w:t>
      </w:r>
      <w:r>
        <w:rPr>
          <w:rFonts w:hint="eastAsia" w:ascii="Times New Roman" w:hAnsi="Times New Roman" w:eastAsia="仿宋_GB2312" w:cs="Times New Roman"/>
          <w:sz w:val="32"/>
          <w:szCs w:val="32"/>
          <w:lang w:bidi="ar-SA"/>
        </w:rPr>
        <w:t>4965744</w:t>
      </w:r>
      <w:r>
        <w:rPr>
          <w:rFonts w:hint="eastAsia" w:ascii="仿宋_GB2312" w:hAnsi="Tahoma" w:eastAsia="仿宋_GB2312" w:cs="Times New Roman"/>
          <w:sz w:val="32"/>
          <w:szCs w:val="32"/>
          <w:lang w:bidi="ar-SA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bidi="ar-SA"/>
        </w:rPr>
        <w:t>26</w:t>
      </w:r>
      <w:r>
        <w:rPr>
          <w:rFonts w:hint="eastAsia" w:ascii="仿宋_GB2312" w:hAnsi="Tahoma" w:eastAsia="仿宋_GB2312" w:cs="Times New Roman"/>
          <w:sz w:val="32"/>
          <w:szCs w:val="32"/>
          <w:lang w:bidi="ar-SA"/>
        </w:rPr>
        <w:t>元。</w:t>
      </w:r>
    </w:p>
    <w:p w14:paraId="4BA75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仿宋_GB2312" w:hAnsi="Tahoma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仿宋_GB2312" w:hAnsi="Tahoma" w:eastAsia="仿宋_GB2312" w:cs="Times New Roman"/>
          <w:sz w:val="32"/>
          <w:szCs w:val="32"/>
          <w:lang w:val="en-US" w:eastAsia="zh-CN" w:bidi="ar-SA"/>
        </w:rPr>
        <w:t>温馨提示：</w:t>
      </w:r>
      <w:r>
        <w:rPr>
          <w:rFonts w:hint="eastAsia" w:ascii="仿宋_GB2312" w:hAnsi="Tahoma" w:eastAsia="仿宋_GB2312" w:cs="Times New Roman"/>
          <w:sz w:val="32"/>
          <w:szCs w:val="32"/>
          <w:lang w:bidi="ar-SA"/>
        </w:rPr>
        <w:t>学生作为促进就业</w:t>
      </w:r>
      <w:bookmarkStart w:id="0" w:name="_GoBack"/>
      <w:bookmarkEnd w:id="0"/>
      <w:r>
        <w:rPr>
          <w:rFonts w:hint="eastAsia" w:ascii="仿宋_GB2312" w:hAnsi="Tahoma" w:eastAsia="仿宋_GB2312" w:cs="Times New Roman"/>
          <w:sz w:val="32"/>
          <w:szCs w:val="32"/>
          <w:lang w:bidi="ar-SA"/>
        </w:rPr>
        <w:t>重点人群，经济承受能力有限，应当树立正确消费观念，量力而行，切莫为贪图一时利益网络借款或网络投资，损害自身合法权益甚至身陷囹圄。</w:t>
      </w:r>
    </w:p>
    <w:p w14:paraId="79D7B93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textAlignment w:val="auto"/>
        <w:rPr>
          <w:rFonts w:hint="eastAsia" w:asciiTheme="minorHAnsi" w:hAnsiTheme="minorHAnsi" w:eastAsiaTheme="minorEastAsia" w:cstheme="minorBidi"/>
          <w:kern w:val="2"/>
        </w:rPr>
      </w:pPr>
    </w:p>
    <w:p w14:paraId="1F7EEC8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案件七：刘某某、李某某、诸某某、周某非法吸收公众存款罪案（养老、旅游领域）</w:t>
      </w:r>
    </w:p>
    <w:p w14:paraId="0B221FF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2022</w:t>
      </w:r>
      <w:r>
        <w:rPr>
          <w:rFonts w:hint="eastAsia" w:ascii="仿宋_GB2312" w:hAnsi="宋体" w:eastAsia="仿宋_GB2312"/>
          <w:sz w:val="32"/>
        </w:rPr>
        <w:t>年</w:t>
      </w:r>
      <w:r>
        <w:rPr>
          <w:rFonts w:hint="eastAsia" w:ascii="Times New Roman" w:hAnsi="Times New Roman" w:eastAsia="仿宋_GB2312"/>
          <w:sz w:val="32"/>
        </w:rPr>
        <w:t>12</w:t>
      </w:r>
      <w:r>
        <w:rPr>
          <w:rFonts w:hint="eastAsia" w:ascii="仿宋_GB2312" w:hAnsi="宋体" w:eastAsia="仿宋_GB2312"/>
          <w:sz w:val="32"/>
        </w:rPr>
        <w:t>月至</w:t>
      </w:r>
      <w:r>
        <w:rPr>
          <w:rFonts w:hint="eastAsia" w:ascii="Times New Roman" w:hAnsi="Times New Roman" w:eastAsia="仿宋_GB2312"/>
          <w:sz w:val="32"/>
        </w:rPr>
        <w:t>2023</w:t>
      </w:r>
      <w:r>
        <w:rPr>
          <w:rFonts w:hint="eastAsia" w:ascii="仿宋_GB2312" w:hAnsi="宋体" w:eastAsia="仿宋_GB2312"/>
          <w:sz w:val="32"/>
        </w:rPr>
        <w:t>年</w:t>
      </w:r>
      <w:r>
        <w:rPr>
          <w:rFonts w:hint="eastAsia" w:ascii="Times New Roman" w:hAnsi="Times New Roman" w:eastAsia="仿宋_GB2312"/>
          <w:sz w:val="32"/>
        </w:rPr>
        <w:t>4</w:t>
      </w:r>
      <w:r>
        <w:rPr>
          <w:rFonts w:hint="eastAsia" w:ascii="仿宋_GB2312" w:hAnsi="宋体" w:eastAsia="仿宋_GB2312"/>
          <w:sz w:val="32"/>
        </w:rPr>
        <w:t>月，被告人刘</w:t>
      </w:r>
      <w:r>
        <w:rPr>
          <w:rFonts w:hint="eastAsia" w:ascii="仿宋_GB2312" w:eastAsia="仿宋_GB2312"/>
          <w:sz w:val="32"/>
          <w:lang w:val="en-US" w:eastAsia="zh-CN"/>
        </w:rPr>
        <w:t>某某</w:t>
      </w:r>
      <w:r>
        <w:rPr>
          <w:rFonts w:hint="eastAsia" w:ascii="仿宋_GB2312" w:hAnsi="宋体" w:eastAsia="仿宋_GB2312"/>
          <w:sz w:val="32"/>
        </w:rPr>
        <w:t>利用其实际控制的合肥某旅游公司，在未取得金融主管部门批准的情形下，伙同被告人李</w:t>
      </w:r>
      <w:r>
        <w:rPr>
          <w:rFonts w:hint="eastAsia" w:ascii="仿宋_GB2312" w:eastAsia="仿宋_GB2312"/>
          <w:sz w:val="32"/>
          <w:lang w:val="en-US" w:eastAsia="zh-CN"/>
        </w:rPr>
        <w:t>某某</w:t>
      </w:r>
      <w:r>
        <w:rPr>
          <w:rFonts w:hint="eastAsia" w:ascii="仿宋_GB2312" w:hAnsi="宋体" w:eastAsia="仿宋_GB2312"/>
          <w:sz w:val="32"/>
        </w:rPr>
        <w:t>、诸某</w:t>
      </w:r>
      <w:r>
        <w:rPr>
          <w:rFonts w:hint="eastAsia" w:ascii="仿宋_GB2312" w:eastAsia="仿宋_GB2312"/>
          <w:sz w:val="32"/>
          <w:lang w:val="en-US" w:eastAsia="zh-CN"/>
        </w:rPr>
        <w:t>某</w:t>
      </w:r>
      <w:r>
        <w:rPr>
          <w:rFonts w:hint="eastAsia" w:ascii="仿宋_GB2312" w:hAnsi="宋体" w:eastAsia="仿宋_GB2312"/>
          <w:sz w:val="32"/>
        </w:rPr>
        <w:t>、周某等人，通过业务员上街推销、客户互相推荐等宣传方式，并以实物赠品、烤全羊聚餐、短途游等形式吸引社会不特定群体（主要为老年人客户）购买该公司旅游卡的方式变相吸收公众存款。具体购买方式为客户按照</w:t>
      </w:r>
      <w:r>
        <w:rPr>
          <w:rFonts w:hint="eastAsia" w:ascii="Times New Roman" w:hAnsi="Times New Roman" w:eastAsia="仿宋_GB2312"/>
          <w:sz w:val="32"/>
        </w:rPr>
        <w:t>1</w:t>
      </w:r>
      <w:r>
        <w:rPr>
          <w:rFonts w:hint="eastAsia" w:ascii="仿宋_GB2312" w:hAnsi="宋体" w:eastAsia="仿宋_GB2312"/>
          <w:sz w:val="32"/>
        </w:rPr>
        <w:t>万元或其整倍数来充值旅游卡，以</w:t>
      </w:r>
      <w:r>
        <w:rPr>
          <w:rFonts w:hint="eastAsia" w:ascii="Times New Roman" w:hAnsi="Times New Roman" w:eastAsia="仿宋_GB2312"/>
          <w:sz w:val="32"/>
        </w:rPr>
        <w:t>1</w:t>
      </w:r>
      <w:r>
        <w:rPr>
          <w:rFonts w:hint="eastAsia" w:ascii="仿宋_GB2312" w:hAnsi="宋体" w:eastAsia="仿宋_GB2312"/>
          <w:sz w:val="32"/>
        </w:rPr>
        <w:t>万元为例，公司与客户签订合同，约定好旅游线路，公司需在合同签订之后六个月内，每月为客户安排一次价值</w:t>
      </w:r>
      <w:r>
        <w:rPr>
          <w:rFonts w:hint="eastAsia" w:ascii="Times New Roman" w:hAnsi="Times New Roman" w:eastAsia="仿宋_GB2312"/>
          <w:sz w:val="32"/>
        </w:rPr>
        <w:t>1800</w:t>
      </w:r>
      <w:r>
        <w:rPr>
          <w:rFonts w:hint="eastAsia" w:ascii="仿宋_GB2312" w:hAnsi="宋体" w:eastAsia="仿宋_GB2312"/>
          <w:sz w:val="32"/>
        </w:rPr>
        <w:t>元的旅游线路，如果客户放弃旅游，则可以得到</w:t>
      </w:r>
      <w:r>
        <w:rPr>
          <w:rFonts w:hint="eastAsia" w:ascii="Times New Roman" w:hAnsi="Times New Roman" w:eastAsia="仿宋_GB2312"/>
          <w:sz w:val="32"/>
        </w:rPr>
        <w:t>1800</w:t>
      </w:r>
      <w:r>
        <w:rPr>
          <w:rFonts w:hint="eastAsia" w:ascii="仿宋_GB2312" w:hAnsi="宋体" w:eastAsia="仿宋_GB2312"/>
          <w:sz w:val="32"/>
        </w:rPr>
        <w:t>元返现，六次全部放弃，则可以得到</w:t>
      </w:r>
      <w:r>
        <w:rPr>
          <w:rFonts w:hint="eastAsia" w:ascii="Times New Roman" w:hAnsi="Times New Roman" w:eastAsia="仿宋_GB2312"/>
          <w:sz w:val="32"/>
        </w:rPr>
        <w:t>10800</w:t>
      </w:r>
      <w:r>
        <w:rPr>
          <w:rFonts w:hint="eastAsia" w:ascii="仿宋_GB2312" w:hAnsi="宋体" w:eastAsia="仿宋_GB2312"/>
          <w:sz w:val="32"/>
        </w:rPr>
        <w:t>元返现，折算利息为年化</w:t>
      </w:r>
      <w:r>
        <w:rPr>
          <w:rFonts w:hint="default" w:ascii="Times New Roman" w:hAnsi="Times New Roman" w:eastAsia="仿宋_GB2312" w:cs="Times New Roman"/>
          <w:sz w:val="32"/>
        </w:rPr>
        <w:t>16%</w:t>
      </w:r>
      <w:r>
        <w:rPr>
          <w:rFonts w:hint="eastAsia" w:ascii="仿宋_GB2312" w:hAnsi="宋体" w:eastAsia="仿宋_GB2312"/>
          <w:sz w:val="32"/>
        </w:rPr>
        <w:t>。经审计，合肥某旅游公司共计与集资参与人签订</w:t>
      </w:r>
      <w:r>
        <w:rPr>
          <w:rFonts w:hint="eastAsia" w:ascii="Times New Roman" w:hAnsi="Times New Roman" w:eastAsia="仿宋_GB2312"/>
          <w:sz w:val="32"/>
        </w:rPr>
        <w:t>654</w:t>
      </w:r>
      <w:r>
        <w:rPr>
          <w:rFonts w:hint="eastAsia" w:ascii="仿宋_GB2312" w:hAnsi="宋体" w:eastAsia="仿宋_GB2312"/>
          <w:sz w:val="32"/>
        </w:rPr>
        <w:t>份“宜趣游”《旅游线路销售合同》，销售份额</w:t>
      </w:r>
      <w:r>
        <w:rPr>
          <w:rFonts w:hint="eastAsia" w:ascii="Times New Roman" w:hAnsi="Times New Roman" w:eastAsia="仿宋_GB2312"/>
          <w:sz w:val="32"/>
        </w:rPr>
        <w:t>1064</w:t>
      </w:r>
      <w:r>
        <w:rPr>
          <w:rFonts w:hint="eastAsia" w:ascii="仿宋_GB2312" w:hAnsi="宋体" w:eastAsia="仿宋_GB2312"/>
          <w:sz w:val="32"/>
        </w:rPr>
        <w:t>份，合同金额为</w:t>
      </w:r>
      <w:r>
        <w:rPr>
          <w:rFonts w:hint="eastAsia" w:ascii="Times New Roman" w:hAnsi="Times New Roman" w:eastAsia="仿宋_GB2312"/>
          <w:sz w:val="32"/>
        </w:rPr>
        <w:t>1064</w:t>
      </w:r>
      <w:r>
        <w:rPr>
          <w:rFonts w:hint="eastAsia" w:ascii="仿宋_GB2312" w:hAnsi="宋体" w:eastAsia="仿宋_GB2312"/>
          <w:sz w:val="32"/>
        </w:rPr>
        <w:t>万元。</w:t>
      </w:r>
    </w:p>
    <w:p w14:paraId="28803E0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  <w:lang w:val="en-US" w:eastAsia="zh-CN"/>
        </w:rPr>
        <w:t>温馨提示：</w:t>
      </w:r>
      <w:r>
        <w:rPr>
          <w:rFonts w:hint="eastAsia" w:ascii="仿宋_GB2312" w:hAnsi="宋体" w:eastAsia="仿宋_GB2312"/>
          <w:sz w:val="32"/>
        </w:rPr>
        <w:t>投资“养老项目”、销售“养老产品”、提供“养老服务”，养老行业已经发展成最具潜力的新兴产业，不少犯罪分子以养老为噱头，打着投资、充值、加盟养老项目或提供养老服务等名义，承诺返本销售、返现回购等方式吸引老年人投资，实质上是虚构高收益陷阱变相进行非法集资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680"/>
    <w:rsid w:val="000C1656"/>
    <w:rsid w:val="00257680"/>
    <w:rsid w:val="00716691"/>
    <w:rsid w:val="00E36D4F"/>
    <w:rsid w:val="00E93D6B"/>
    <w:rsid w:val="11604DCE"/>
    <w:rsid w:val="40E3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2025</Words>
  <Characters>2093</Characters>
  <Lines>3</Lines>
  <Paragraphs>1</Paragraphs>
  <TotalTime>22</TotalTime>
  <ScaleCrop>false</ScaleCrop>
  <LinksUpToDate>false</LinksUpToDate>
  <CharactersWithSpaces>2093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2024-12-24T09:12:00Z</dcterms:created>
  <dc:creator>Yongyi ZHANG</dc:creator>
  <cp:lastModifiedBy>蒋正中</cp:lastModifiedBy>
  <dcterms:modified xsi:type="dcterms:W3CDTF">2025-01-14T08:28:03Z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FED3952DF86242349783B662C6A53F81_13</vt:lpwstr>
  </property>
  <property fmtid="{D5CDD505-2E9C-101B-9397-08002B2CF9AE}" pid="4" name="KSOTemplateDocerSaveRecord">
    <vt:lpwstr>eyJoZGlkIjoiNTc5OTBmOWMwMDdlYmY5ZTI3NWI1ODA5N2Y0OGY3YWEiLCJ1c2VySWQiOiI3MjAxMTAzNTMifQ==</vt:lpwstr>
  </property>
</Properties>
</file>